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1 от </w:t>
      </w:r>
      <w:r w:rsidR="00736E70" w:rsidRPr="00736E70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736E70" w:rsidRPr="00736E70">
        <w:rPr>
          <w:rFonts w:ascii="Arial Unicode" w:hAnsi="Arial Unicode"/>
          <w:b/>
          <w:color w:val="FF0000"/>
          <w:sz w:val="20"/>
          <w:szCs w:val="20"/>
          <w:lang w:val="ru-RU"/>
        </w:rPr>
        <w:t>апрел</w:t>
      </w:r>
      <w:r w:rsidR="009314DF" w:rsidRPr="009314DF">
        <w:rPr>
          <w:rFonts w:ascii="Arial Unicode" w:hAnsi="Arial Unicode"/>
          <w:b/>
          <w:color w:val="FF0000"/>
          <w:sz w:val="20"/>
          <w:szCs w:val="20"/>
          <w:lang w:val="ru-RU"/>
        </w:rPr>
        <w:t>я</w:t>
      </w:r>
      <w:r w:rsidR="006C6172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20</w:t>
      </w:r>
      <w:r w:rsidR="006C6172" w:rsidRPr="006C6172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736E70" w:rsidRPr="00736E70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="00747914" w:rsidRPr="00653BE7">
        <w:rPr>
          <w:rFonts w:ascii="Arial Unicode" w:hAnsi="Arial Unicode"/>
          <w:b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736E7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ԿԿԳՎ-ԳՀԱՊՁԲ-21/1-ՌԱԴ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736E70">
        <w:rPr>
          <w:rFonts w:ascii="Arial Unicode" w:hAnsi="Arial Unicode"/>
          <w:b/>
          <w:color w:val="FF0000"/>
          <w:sz w:val="20"/>
          <w:szCs w:val="20"/>
          <w:lang w:val="ru-RU"/>
        </w:rPr>
        <w:t>РАДИОСТАНЦИЙ И СЕТЕВОГО ОБОРУДОВАНИЯ</w:t>
      </w:r>
      <w:r w:rsidR="00B0711E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участвовать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 xml:space="preserve">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FA2B15" w:rsidRPr="000D4358" w:rsidRDefault="00FA2B15" w:rsidP="00FA2B15">
      <w:pPr>
        <w:spacing w:line="360" w:lineRule="auto"/>
        <w:contextualSpacing/>
        <w:jc w:val="both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</w:t>
      </w:r>
      <w:r w:rsidRPr="009A5610">
        <w:rPr>
          <w:rFonts w:ascii="Arial Unicode" w:hAnsi="Arial Unicode"/>
          <w:sz w:val="20"/>
          <w:szCs w:val="20"/>
          <w:lang w:val="af-ZA"/>
        </w:rPr>
        <w:t>деятельности”</w:t>
      </w:r>
      <w:r w:rsidRPr="009A5610">
        <w:rPr>
          <w:rFonts w:ascii="Arial Unicode" w:hAnsi="Arial Unicode"/>
          <w:sz w:val="20"/>
          <w:szCs w:val="20"/>
          <w:lang w:val="ru-RU"/>
        </w:rPr>
        <w:t>.</w:t>
      </w:r>
      <w:r w:rsidRPr="009A5610">
        <w:rPr>
          <w:rFonts w:ascii="Arial Unicode" w:hAnsi="Arial Unicode"/>
          <w:sz w:val="20"/>
          <w:szCs w:val="20"/>
          <w:lang w:val="af-ZA"/>
        </w:rPr>
        <w:t xml:space="preserve"> Причем идентичным</w:t>
      </w:r>
      <w:r w:rsidRPr="009A5610">
        <w:rPr>
          <w:rFonts w:ascii="Arial Unicode" w:hAnsi="Arial Unicode"/>
          <w:sz w:val="20"/>
          <w:szCs w:val="20"/>
          <w:lang w:val="ru-RU"/>
        </w:rPr>
        <w:t>и</w:t>
      </w:r>
      <w:r w:rsidRPr="009A5610">
        <w:rPr>
          <w:rFonts w:ascii="Arial Unicode" w:hAnsi="Arial Unicode"/>
          <w:sz w:val="20"/>
          <w:szCs w:val="20"/>
          <w:lang w:val="af-ZA"/>
        </w:rPr>
        <w:t xml:space="preserve"> считаются поставки </w:t>
      </w:r>
      <w:r w:rsidR="00736E70">
        <w:rPr>
          <w:rFonts w:ascii="Arial Unicode" w:hAnsi="Arial Unicode"/>
          <w:b/>
          <w:color w:val="FF0000"/>
          <w:sz w:val="20"/>
          <w:szCs w:val="20"/>
          <w:lang w:val="ru-RU"/>
        </w:rPr>
        <w:t>РАДИОСТАНЦИЙ И СЕТЕВОГО ОБОРУДОВАНИЯ</w:t>
      </w:r>
      <w:r w:rsidR="000D4358" w:rsidRPr="009A5610">
        <w:rPr>
          <w:rFonts w:ascii="GHEA Grapalat" w:hAnsi="GHEA Grapalat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ПРОВЕДЕНИЯ ИЗМЕНЕНИЙ В ОБЪЯВЛЕНИИ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6. Участник вправе минимум за один календарный день до завершения окончательного срока представления заявки на предварительную квалификацию потребовать от комиссии разъяснений относительно объявления о процедуре предварительной квалификации. Причем разъяснения может потребовать до 17:00 указанного в настоящем пункте дня (по времени места проведения процедуры). Комиссия участнику, подавшему запрос, предоставляет разъяснения на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следующей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день после получения запроса, но не позже чем за 3 часа до истечения окончательного срока представления заявок на предварительную квалификацию. Указанный в настоящем пункте запрос участник подает посредством отправки на электронный адрес секретаря комиссии. Разъяснения по запросу отправляются с предусмотренного настоящим приглашением электронного адреса секретаря комиссии на электронный адрес участника, с которого был получен запрос. 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7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Объявление о содержании запроса и разъяснений в день предоставления разъяснений публикуется в ведомости, без указания данных участника, который подал запрос.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также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если запрос выходит за рамки содержания настоящего объявления. Причем, участник извещается в письменной форме об основаниях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непредоставления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разъяснений в течение одного календарного дня, следующего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конверте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б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>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4523A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14:30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736E70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12.04.2021</w:t>
      </w:r>
      <w:r w:rsidR="00D879F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г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Грачья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Аветисян</w:t>
      </w:r>
      <w:proofErr w:type="spellEnd"/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</w:t>
      </w:r>
      <w:r w:rsidRPr="00EF0443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армянского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, также на русском либо английском языках.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4523A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14:30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736E70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12.04.2021</w:t>
      </w:r>
      <w:r w:rsidR="00D879F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г.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по адресу: г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.Е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 xml:space="preserve">ценка заявок проводится в срок до трех рабочих дней </w:t>
      </w:r>
      <w:proofErr w:type="gramStart"/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с даты истечения</w:t>
      </w:r>
      <w:proofErr w:type="gramEnd"/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 xml:space="preserve">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а.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соответствии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соответствие, а также соответствие поданных электронным способом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документов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комиссия приостанавливает заседание на один рабочий день, а секретарь комиссии в тот же день осведомляет об этом участника электронным способом, предлагая до завершения срока приостановления исправить несоответствия.</w:t>
      </w:r>
      <w:proofErr w:type="gramEnd"/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>с указанной в заявлении об участии в настоящей процедуре электронной почты на предусмотренную настоящим приглашением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электронную почту секретаря комиссии.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23.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Член комиссии либо секретарь комиссии не могут участвовать в работах комиссии, если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было установлено,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связами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(родитель, супруг/а, дети, брат, сестра, а также родитель, дети, брат, сестра супруга/супруги), либо учрежденная этим лицом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организация, либо организация, в которой это лицо владеет долей, представила заявку для участия в данной процедуре. Если имеется условие, предусмотренное настоящим пунктом, то сразу после заседания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член комиссии или секретарь, имеющий конфликт интересов в связи с настоящей процедурой, заявляет самоотвод от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представляют секретарю комиссии оригинал обязательства о хранении информации, содержащей государственную тайну. </w:t>
      </w:r>
      <w:proofErr w:type="gramStart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приглашения.</w:t>
      </w:r>
      <w:proofErr w:type="gram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Причем к указанному в настоящем пункте извещению приобщаются также форма обязательства о хранении содержащей тайну информации и условия заполнения.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оригинал обязательства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</w:t>
      </w: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Г.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Аветисяну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Телефон: </w:t>
      </w:r>
      <w:r w:rsidR="00DB65A8" w:rsidRPr="00EF0443">
        <w:rPr>
          <w:rFonts w:ascii="Arial Unicode" w:hAnsi="Arial Unicode"/>
          <w:b/>
          <w:sz w:val="20"/>
          <w:szCs w:val="20"/>
          <w:lang w:val="ru-RU"/>
        </w:rPr>
        <w:t>015-57-95-99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Электронная почта: </w:t>
      </w:r>
      <w:hyperlink r:id="rId4" w:history="1">
        <w:r w:rsidR="0060227C" w:rsidRPr="007360B2">
          <w:rPr>
            <w:rStyle w:val="a3"/>
            <w:rFonts w:ascii="Arial Unicode" w:hAnsi="Arial Unicode"/>
            <w:b/>
            <w:sz w:val="20"/>
            <w:szCs w:val="20"/>
            <w:lang w:val="ru-RU"/>
          </w:rPr>
          <w:t>tv</w:t>
        </w:r>
        <w:r w:rsidR="0060227C" w:rsidRPr="007360B2">
          <w:rPr>
            <w:rStyle w:val="a3"/>
            <w:rFonts w:ascii="Arial Unicode" w:hAnsi="Arial Unicode"/>
            <w:b/>
            <w:sz w:val="20"/>
            <w:szCs w:val="20"/>
          </w:rPr>
          <w:t>l</w:t>
        </w:r>
        <w:r w:rsidR="0060227C" w:rsidRPr="007360B2">
          <w:rPr>
            <w:rStyle w:val="a3"/>
            <w:rFonts w:ascii="Arial Unicode" w:hAnsi="Arial Unicode"/>
            <w:b/>
            <w:sz w:val="20"/>
            <w:szCs w:val="20"/>
            <w:lang w:val="ru-RU"/>
          </w:rPr>
          <w:t>@sns.a</w:t>
        </w:r>
        <w:proofErr w:type="spellStart"/>
        <w:r w:rsidR="0060227C" w:rsidRPr="007360B2">
          <w:rPr>
            <w:rStyle w:val="a3"/>
            <w:rFonts w:ascii="Arial Unicode" w:hAnsi="Arial Unicode"/>
            <w:b/>
            <w:sz w:val="20"/>
            <w:szCs w:val="20"/>
            <w:lang w:val="ru-RU"/>
          </w:rPr>
          <w:t>m</w:t>
        </w:r>
        <w:proofErr w:type="spellEnd"/>
      </w:hyperlink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EF0443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lastRenderedPageBreak/>
        <w:t>Приложение №1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ш</w:t>
      </w:r>
      <w:proofErr w:type="spellEnd"/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ом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«</w:t>
      </w:r>
      <w:r w:rsidR="00736E7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ԿԿԳՎ-ԳՀԱՊՁԲ-21/1-ՌԱԴ</w:t>
      </w:r>
      <w:r w:rsidRPr="00EF04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proofErr w:type="spellStart"/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_________________________________________сообщает</w:t>
      </w:r>
      <w:proofErr w:type="spellEnd"/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квалификациипо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>«</w:t>
      </w:r>
      <w:r w:rsidR="00736E7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ԿԿԳՎ-ԳՀԱՊՁԲ-21/1-ՌԱԴ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»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EF0443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lastRenderedPageBreak/>
        <w:t>Приложение № 2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ш</w:t>
      </w:r>
      <w:proofErr w:type="spellEnd"/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ом</w:t>
      </w:r>
      <w:bookmarkStart w:id="0" w:name="_GoBack"/>
      <w:bookmarkEnd w:id="0"/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«</w:t>
      </w:r>
      <w:r w:rsidR="00736E7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ԿԿԳՎ-ԳՀԱՊՁԲ-21/1-ՌԱԴ</w:t>
      </w:r>
      <w:r w:rsidRPr="00EF04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proofErr w:type="spellStart"/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_________________________________________сообщает</w:t>
      </w:r>
      <w:proofErr w:type="spellEnd"/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и удостоверяет</w:t>
      </w:r>
      <w:r w:rsidR="004E1FDD">
        <w:rPr>
          <w:rFonts w:ascii="Arial Unicode" w:hAnsi="Arial Unicode" w:cs="Sylfaen"/>
          <w:sz w:val="24"/>
          <w:szCs w:val="24"/>
        </w:rPr>
        <w:t>,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F71E94" w:rsidRPr="00F71E94">
        <w:rPr>
          <w:rFonts w:ascii="Arial Unicode" w:hAnsi="Arial Unicode" w:cs="Sylfaen"/>
          <w:sz w:val="24"/>
          <w:szCs w:val="24"/>
          <w:lang w:val="ru-RU"/>
        </w:rPr>
        <w:t>выполн</w:t>
      </w:r>
      <w:r w:rsidR="00F102EF" w:rsidRPr="00F102EF">
        <w:rPr>
          <w:rFonts w:ascii="Arial Unicode" w:hAnsi="Arial Unicode" w:cs="Sylfaen"/>
          <w:sz w:val="24"/>
          <w:szCs w:val="24"/>
          <w:lang w:val="ru-RU"/>
        </w:rPr>
        <w:t>и</w:t>
      </w:r>
      <w:r w:rsidR="00F71E94" w:rsidRPr="00F71E94">
        <w:rPr>
          <w:rFonts w:ascii="Arial Unicode" w:hAnsi="Arial Unicode" w:cs="Sylfaen"/>
          <w:sz w:val="24"/>
          <w:szCs w:val="24"/>
          <w:lang w:val="ru-RU"/>
        </w:rPr>
        <w:t xml:space="preserve">л </w:t>
      </w:r>
      <w:r w:rsidR="00F102EF" w:rsidRPr="00F102EF">
        <w:rPr>
          <w:rFonts w:ascii="Arial Unicode" w:hAnsi="Arial Unicode" w:cs="Sylfaen"/>
          <w:sz w:val="24"/>
          <w:szCs w:val="24"/>
          <w:lang w:val="ru-RU"/>
        </w:rPr>
        <w:t>п</w:t>
      </w:r>
      <w:r w:rsidR="00F71E94" w:rsidRPr="00F71E94">
        <w:rPr>
          <w:rFonts w:ascii="Arial Unicode" w:hAnsi="Arial Unicode" w:cs="Sylfaen"/>
          <w:sz w:val="24"/>
          <w:szCs w:val="24"/>
          <w:lang w:val="ru-RU"/>
        </w:rPr>
        <w:t>оставки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нижеупомянуты</w:t>
      </w:r>
      <w:r w:rsidR="00F71E94" w:rsidRPr="00F71E94">
        <w:rPr>
          <w:rFonts w:ascii="Arial Unicode" w:hAnsi="Arial Unicode" w:cs="Sylfaen"/>
          <w:sz w:val="24"/>
          <w:szCs w:val="24"/>
          <w:lang w:val="ru-RU"/>
        </w:rPr>
        <w:t>х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</w:t>
      </w:r>
      <w:r w:rsidR="00F71E94" w:rsidRPr="00F71E94">
        <w:rPr>
          <w:rFonts w:ascii="Arial Unicode" w:hAnsi="Arial Unicode" w:cs="Sylfaen"/>
          <w:sz w:val="24"/>
          <w:szCs w:val="24"/>
          <w:lang w:val="ru-RU"/>
        </w:rPr>
        <w:t>товаров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2199"/>
        <w:gridCol w:w="5715"/>
      </w:tblGrid>
      <w:tr w:rsidR="00FA2B15" w:rsidRPr="00736E70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736E70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</w:t>
            </w:r>
            <w:proofErr w:type="gramStart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: ...........................</w:t>
            </w:r>
            <w:proofErr w:type="gramEnd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</w:t>
            </w:r>
            <w:proofErr w:type="gramStart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: ..........................</w:t>
            </w:r>
            <w:proofErr w:type="gramEnd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</w:t>
            </w:r>
            <w:proofErr w:type="gramStart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: .............................</w:t>
            </w:r>
            <w:proofErr w:type="gramEnd"/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B15"/>
    <w:rsid w:val="00067E0B"/>
    <w:rsid w:val="00082519"/>
    <w:rsid w:val="000D4358"/>
    <w:rsid w:val="0022044B"/>
    <w:rsid w:val="00256ED6"/>
    <w:rsid w:val="002972DE"/>
    <w:rsid w:val="00440C0E"/>
    <w:rsid w:val="004523AA"/>
    <w:rsid w:val="00453C91"/>
    <w:rsid w:val="004E1FDD"/>
    <w:rsid w:val="004E4CCE"/>
    <w:rsid w:val="00521A85"/>
    <w:rsid w:val="005323F0"/>
    <w:rsid w:val="0060227C"/>
    <w:rsid w:val="00653BE7"/>
    <w:rsid w:val="006C6172"/>
    <w:rsid w:val="00736E70"/>
    <w:rsid w:val="00747914"/>
    <w:rsid w:val="007E5AE3"/>
    <w:rsid w:val="0083763C"/>
    <w:rsid w:val="009314DF"/>
    <w:rsid w:val="00966DE5"/>
    <w:rsid w:val="00970B9C"/>
    <w:rsid w:val="009A5610"/>
    <w:rsid w:val="009A6AA9"/>
    <w:rsid w:val="00A34E23"/>
    <w:rsid w:val="00A944C8"/>
    <w:rsid w:val="00AA5260"/>
    <w:rsid w:val="00AC1887"/>
    <w:rsid w:val="00B0711E"/>
    <w:rsid w:val="00D879F5"/>
    <w:rsid w:val="00DB65A8"/>
    <w:rsid w:val="00E144C1"/>
    <w:rsid w:val="00E30510"/>
    <w:rsid w:val="00EA7BFD"/>
    <w:rsid w:val="00EB0CE8"/>
    <w:rsid w:val="00EC5B33"/>
    <w:rsid w:val="00EF0443"/>
    <w:rsid w:val="00F102EF"/>
    <w:rsid w:val="00F71E94"/>
    <w:rsid w:val="00FA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l@sns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TnTV</cp:lastModifiedBy>
  <cp:revision>19</cp:revision>
  <cp:lastPrinted>2020-10-05T07:06:00Z</cp:lastPrinted>
  <dcterms:created xsi:type="dcterms:W3CDTF">2019-06-20T08:10:00Z</dcterms:created>
  <dcterms:modified xsi:type="dcterms:W3CDTF">2021-04-01T12:51:00Z</dcterms:modified>
</cp:coreProperties>
</file>